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0CC" w:rsidRDefault="00EA30CC" w:rsidP="00EA30CC">
      <w:pPr>
        <w:spacing w:after="0" w:line="480" w:lineRule="auto"/>
        <w:jc w:val="center"/>
        <w:rPr>
          <w:rFonts w:ascii="Times New Roman" w:hAnsi="Times New Roman" w:cs="Times New Roman"/>
          <w:b/>
          <w:sz w:val="24"/>
          <w:szCs w:val="24"/>
          <w:shd w:val="clear" w:color="auto" w:fill="FFFFFF"/>
        </w:rPr>
      </w:pPr>
    </w:p>
    <w:p w:rsidR="00EA30CC" w:rsidRDefault="00EA30CC" w:rsidP="00EA30CC">
      <w:pPr>
        <w:spacing w:after="0" w:line="480" w:lineRule="auto"/>
        <w:jc w:val="center"/>
        <w:rPr>
          <w:rFonts w:ascii="Times New Roman" w:hAnsi="Times New Roman" w:cs="Times New Roman"/>
          <w:b/>
          <w:sz w:val="24"/>
          <w:szCs w:val="24"/>
          <w:shd w:val="clear" w:color="auto" w:fill="FFFFFF"/>
        </w:rPr>
      </w:pPr>
    </w:p>
    <w:p w:rsidR="00EA30CC" w:rsidRDefault="00EA30CC" w:rsidP="00EA30CC">
      <w:pPr>
        <w:spacing w:after="0" w:line="480" w:lineRule="auto"/>
        <w:jc w:val="center"/>
        <w:rPr>
          <w:rFonts w:ascii="Times New Roman" w:hAnsi="Times New Roman" w:cs="Times New Roman"/>
          <w:b/>
          <w:sz w:val="24"/>
          <w:szCs w:val="24"/>
          <w:shd w:val="clear" w:color="auto" w:fill="FFFFFF"/>
        </w:rPr>
      </w:pPr>
    </w:p>
    <w:p w:rsidR="00EA30CC" w:rsidRDefault="00EA30CC" w:rsidP="00EA30CC">
      <w:pPr>
        <w:spacing w:after="0" w:line="480" w:lineRule="auto"/>
        <w:jc w:val="center"/>
        <w:rPr>
          <w:rFonts w:ascii="Times New Roman" w:hAnsi="Times New Roman" w:cs="Times New Roman"/>
          <w:b/>
          <w:sz w:val="24"/>
          <w:szCs w:val="24"/>
          <w:shd w:val="clear" w:color="auto" w:fill="FFFFFF"/>
        </w:rPr>
      </w:pPr>
    </w:p>
    <w:p w:rsidR="00EA30CC" w:rsidRDefault="00EA30CC" w:rsidP="00EA30CC">
      <w:pPr>
        <w:spacing w:after="0" w:line="480" w:lineRule="auto"/>
        <w:jc w:val="center"/>
        <w:rPr>
          <w:rFonts w:ascii="Times New Roman" w:hAnsi="Times New Roman" w:cs="Times New Roman"/>
          <w:b/>
          <w:sz w:val="24"/>
          <w:szCs w:val="24"/>
          <w:shd w:val="clear" w:color="auto" w:fill="FFFFFF"/>
        </w:rPr>
      </w:pPr>
    </w:p>
    <w:p w:rsidR="00C7295C" w:rsidRPr="00EA30CC" w:rsidRDefault="00EA30CC" w:rsidP="00EA30CC">
      <w:pPr>
        <w:spacing w:after="0" w:line="480" w:lineRule="auto"/>
        <w:jc w:val="center"/>
        <w:rPr>
          <w:rFonts w:ascii="Times New Roman" w:hAnsi="Times New Roman" w:cs="Times New Roman"/>
          <w:b/>
          <w:sz w:val="24"/>
          <w:szCs w:val="24"/>
          <w:shd w:val="clear" w:color="auto" w:fill="FFFFFF"/>
        </w:rPr>
      </w:pPr>
      <w:r w:rsidRPr="00EA30CC">
        <w:rPr>
          <w:rFonts w:ascii="Times New Roman" w:hAnsi="Times New Roman" w:cs="Times New Roman"/>
          <w:b/>
          <w:sz w:val="24"/>
          <w:szCs w:val="24"/>
          <w:shd w:val="clear" w:color="auto" w:fill="FFFFFF"/>
        </w:rPr>
        <w:t xml:space="preserve">Assessment of Fire Safety Awareness among </w:t>
      </w:r>
    </w:p>
    <w:p w:rsidR="00C7295C" w:rsidRDefault="00EA30CC" w:rsidP="00EA30CC">
      <w:pPr>
        <w:spacing w:after="0" w:line="480" w:lineRule="auto"/>
        <w:jc w:val="center"/>
        <w:rPr>
          <w:rFonts w:ascii="Times New Roman" w:hAnsi="Times New Roman" w:cs="Times New Roman"/>
          <w:b/>
          <w:sz w:val="24"/>
          <w:szCs w:val="24"/>
          <w:shd w:val="clear" w:color="auto" w:fill="FFFFFF"/>
        </w:rPr>
      </w:pPr>
      <w:r w:rsidRPr="00EA30CC">
        <w:rPr>
          <w:rFonts w:ascii="Times New Roman" w:hAnsi="Times New Roman" w:cs="Times New Roman"/>
          <w:b/>
          <w:sz w:val="24"/>
          <w:szCs w:val="24"/>
          <w:shd w:val="clear" w:color="auto" w:fill="FFFFFF"/>
        </w:rPr>
        <w:t>Students Living in UC Berkeley Hostels</w:t>
      </w:r>
    </w:p>
    <w:p w:rsidR="00EA30CC" w:rsidRDefault="00EA30CC" w:rsidP="00EA30CC">
      <w:pPr>
        <w:spacing w:after="0" w:line="480" w:lineRule="auto"/>
        <w:jc w:val="center"/>
        <w:rPr>
          <w:rFonts w:ascii="Arial" w:hAnsi="Arial" w:cs="Arial"/>
          <w:color w:val="263238"/>
          <w:sz w:val="24"/>
          <w:szCs w:val="24"/>
        </w:rPr>
      </w:pPr>
    </w:p>
    <w:p w:rsidR="00EA30CC" w:rsidRDefault="00EA30CC" w:rsidP="00EA30CC">
      <w:pPr>
        <w:spacing w:after="0" w:line="480" w:lineRule="auto"/>
        <w:jc w:val="center"/>
        <w:rPr>
          <w:rFonts w:ascii="Arial" w:hAnsi="Arial" w:cs="Arial"/>
          <w:color w:val="263238"/>
          <w:sz w:val="24"/>
          <w:szCs w:val="24"/>
        </w:rPr>
      </w:pPr>
    </w:p>
    <w:p w:rsidR="00EA30CC" w:rsidRDefault="00EA30CC" w:rsidP="00EA30CC">
      <w:pPr>
        <w:spacing w:after="0" w:line="480" w:lineRule="auto"/>
        <w:jc w:val="center"/>
        <w:rPr>
          <w:rFonts w:ascii="Arial" w:hAnsi="Arial" w:cs="Arial"/>
          <w:color w:val="263238"/>
          <w:sz w:val="24"/>
          <w:szCs w:val="24"/>
        </w:rPr>
      </w:pPr>
    </w:p>
    <w:p w:rsidR="00EA30CC" w:rsidRDefault="00EA30CC" w:rsidP="00EA30CC">
      <w:pPr>
        <w:spacing w:after="0" w:line="480" w:lineRule="auto"/>
        <w:jc w:val="center"/>
        <w:rPr>
          <w:rFonts w:ascii="Arial" w:hAnsi="Arial" w:cs="Arial"/>
          <w:color w:val="263238"/>
          <w:sz w:val="24"/>
          <w:szCs w:val="24"/>
        </w:rPr>
      </w:pPr>
    </w:p>
    <w:p w:rsidR="00EA30CC" w:rsidRDefault="00EA30CC" w:rsidP="00EA30CC">
      <w:pPr>
        <w:spacing w:after="0" w:line="480" w:lineRule="auto"/>
        <w:jc w:val="center"/>
        <w:rPr>
          <w:rFonts w:ascii="Arial" w:hAnsi="Arial" w:cs="Arial"/>
          <w:color w:val="263238"/>
          <w:sz w:val="24"/>
          <w:szCs w:val="24"/>
        </w:rPr>
      </w:pPr>
    </w:p>
    <w:p w:rsidR="00EA30CC" w:rsidRPr="000D1802" w:rsidRDefault="00EA30CC" w:rsidP="00EA30CC">
      <w:pPr>
        <w:spacing w:after="0" w:line="480" w:lineRule="auto"/>
        <w:jc w:val="center"/>
        <w:rPr>
          <w:rFonts w:ascii="Arial" w:hAnsi="Arial" w:cs="Arial"/>
          <w:sz w:val="24"/>
          <w:szCs w:val="24"/>
        </w:rPr>
      </w:pPr>
      <w:r w:rsidRPr="000D1802">
        <w:rPr>
          <w:rFonts w:ascii="Arial" w:hAnsi="Arial" w:cs="Arial"/>
          <w:color w:val="263238"/>
          <w:sz w:val="24"/>
          <w:szCs w:val="24"/>
        </w:rPr>
        <w:t>Student’s Name</w:t>
      </w:r>
      <w:r w:rsidRPr="000D1802">
        <w:rPr>
          <w:rFonts w:ascii="Arial" w:hAnsi="Arial" w:cs="Arial"/>
          <w:color w:val="263238"/>
          <w:sz w:val="24"/>
          <w:szCs w:val="24"/>
        </w:rPr>
        <w:br/>
        <w:t>Department, University</w:t>
      </w:r>
      <w:r w:rsidRPr="000D1802">
        <w:rPr>
          <w:rFonts w:ascii="Arial" w:hAnsi="Arial" w:cs="Arial"/>
          <w:color w:val="263238"/>
          <w:sz w:val="24"/>
          <w:szCs w:val="24"/>
        </w:rPr>
        <w:br/>
        <w:t>Course Number and Name</w:t>
      </w:r>
      <w:r w:rsidRPr="000D1802">
        <w:rPr>
          <w:rFonts w:ascii="Arial" w:hAnsi="Arial" w:cs="Arial"/>
          <w:color w:val="263238"/>
          <w:sz w:val="24"/>
          <w:szCs w:val="24"/>
        </w:rPr>
        <w:br/>
        <w:t>Instructor’s Name</w:t>
      </w:r>
      <w:r w:rsidRPr="000D1802">
        <w:rPr>
          <w:rFonts w:ascii="Arial" w:hAnsi="Arial" w:cs="Arial"/>
          <w:color w:val="263238"/>
          <w:sz w:val="24"/>
          <w:szCs w:val="24"/>
        </w:rPr>
        <w:br/>
        <w:t>Date</w:t>
      </w:r>
    </w:p>
    <w:p w:rsidR="00EA30CC" w:rsidRPr="000D1802" w:rsidRDefault="00EA30CC" w:rsidP="00EA30CC">
      <w:pPr>
        <w:spacing w:after="0" w:line="480" w:lineRule="auto"/>
        <w:jc w:val="both"/>
        <w:rPr>
          <w:rFonts w:ascii="Arial" w:eastAsia="Times New Roman" w:hAnsi="Arial" w:cs="Arial"/>
          <w:color w:val="0E101A"/>
          <w:sz w:val="24"/>
          <w:szCs w:val="24"/>
        </w:rPr>
      </w:pPr>
    </w:p>
    <w:p w:rsidR="00EA30CC" w:rsidRPr="00EA30CC" w:rsidRDefault="00EA30CC" w:rsidP="00EA30CC">
      <w:pPr>
        <w:spacing w:after="0" w:line="480" w:lineRule="auto"/>
        <w:jc w:val="center"/>
        <w:rPr>
          <w:rFonts w:ascii="Times New Roman" w:hAnsi="Times New Roman" w:cs="Times New Roman"/>
          <w:b/>
          <w:sz w:val="24"/>
          <w:szCs w:val="24"/>
          <w:shd w:val="clear" w:color="auto" w:fill="FFFFFF"/>
        </w:rPr>
      </w:pPr>
    </w:p>
    <w:p w:rsidR="00C7295C" w:rsidRPr="00EA30CC" w:rsidRDefault="00C7295C" w:rsidP="00EA30CC">
      <w:pPr>
        <w:spacing w:after="0" w:line="480" w:lineRule="auto"/>
        <w:rPr>
          <w:rStyle w:val="Strong"/>
          <w:rFonts w:ascii="Times New Roman" w:hAnsi="Times New Roman" w:cs="Times New Roman"/>
          <w:b w:val="0"/>
          <w:sz w:val="24"/>
          <w:szCs w:val="24"/>
        </w:rPr>
      </w:pPr>
    </w:p>
    <w:p w:rsidR="00EA30CC" w:rsidRDefault="00EA30CC" w:rsidP="00EA30CC">
      <w:pPr>
        <w:spacing w:after="0" w:line="480" w:lineRule="auto"/>
        <w:ind w:firstLine="720"/>
        <w:rPr>
          <w:rFonts w:ascii="Times New Roman" w:eastAsia="Times New Roman" w:hAnsi="Times New Roman" w:cs="Times New Roman"/>
          <w:bCs/>
          <w:color w:val="0E101A"/>
          <w:sz w:val="24"/>
          <w:szCs w:val="24"/>
        </w:rPr>
      </w:pPr>
    </w:p>
    <w:p w:rsidR="00EA30CC" w:rsidRDefault="00EA30CC" w:rsidP="00EA30CC">
      <w:pPr>
        <w:spacing w:after="0" w:line="480" w:lineRule="auto"/>
        <w:ind w:firstLine="720"/>
        <w:rPr>
          <w:rFonts w:ascii="Times New Roman" w:eastAsia="Times New Roman" w:hAnsi="Times New Roman" w:cs="Times New Roman"/>
          <w:bCs/>
          <w:color w:val="0E101A"/>
          <w:sz w:val="24"/>
          <w:szCs w:val="24"/>
        </w:rPr>
      </w:pPr>
    </w:p>
    <w:p w:rsidR="00EA30CC" w:rsidRPr="00EA30CC" w:rsidRDefault="00EA30CC" w:rsidP="00EA30CC">
      <w:pPr>
        <w:spacing w:after="0" w:line="480" w:lineRule="auto"/>
        <w:ind w:firstLine="720"/>
        <w:rPr>
          <w:rFonts w:ascii="Times New Roman" w:eastAsia="Times New Roman" w:hAnsi="Times New Roman" w:cs="Times New Roman"/>
          <w:color w:val="0E101A"/>
          <w:sz w:val="24"/>
          <w:szCs w:val="24"/>
        </w:rPr>
      </w:pPr>
      <w:bookmarkStart w:id="0" w:name="_GoBack"/>
      <w:bookmarkEnd w:id="0"/>
      <w:r w:rsidRPr="00EA30CC">
        <w:rPr>
          <w:rFonts w:ascii="Times New Roman" w:eastAsia="Times New Roman" w:hAnsi="Times New Roman" w:cs="Times New Roman"/>
          <w:bCs/>
          <w:color w:val="0E101A"/>
          <w:sz w:val="24"/>
          <w:szCs w:val="24"/>
        </w:rPr>
        <w:lastRenderedPageBreak/>
        <w:t>Throughout history, there have been many discoveries and innovations that people have made to make their lives easier and more efficient. These many creations have enabled us to advance our culture while also paving the way for future advancement and inspiring new ways of thought. One of man's great discoveries is the fire which by far revolutionized people's way of thinking and acting as far as having a unique connection to humans is concerned (Gowlett, 2016). But as much as the discovery is known, it remains a mystery to many how humans began to control fire and customize it for their needs. Based on the developments that have been realized as a result of fire discovery, it might be a little harsh to talk about the disadvantages of fire, but on an equal scale, fire has also turned out to be destructive and devastating anything that comes on its way; to make it worse is that the devastation is irreversible once it happens. Thus based on the irreversible acts of fire, the research shall seek to assess students' preparedness in response to fire outbreaks in their hostels.</w:t>
      </w:r>
    </w:p>
    <w:p w:rsidR="00EA30CC" w:rsidRPr="00EA30CC" w:rsidRDefault="00EA30CC" w:rsidP="00EA30CC">
      <w:pPr>
        <w:spacing w:after="0" w:line="480" w:lineRule="auto"/>
        <w:ind w:firstLine="720"/>
        <w:rPr>
          <w:rFonts w:ascii="Times New Roman" w:eastAsia="Times New Roman" w:hAnsi="Times New Roman" w:cs="Times New Roman"/>
          <w:color w:val="0E101A"/>
          <w:sz w:val="24"/>
          <w:szCs w:val="24"/>
        </w:rPr>
      </w:pPr>
      <w:r w:rsidRPr="00EA30CC">
        <w:rPr>
          <w:rFonts w:ascii="Times New Roman" w:eastAsia="Times New Roman" w:hAnsi="Times New Roman" w:cs="Times New Roman"/>
          <w:color w:val="0E101A"/>
          <w:sz w:val="24"/>
          <w:szCs w:val="24"/>
        </w:rPr>
        <w:t>The study's target population will be all UC Berkeley students present in the school compound when the data collection is conducted. This population will be easily accessible on Tuesday mid-morning since that is the time many students are breaking for another class, and many classes are also on that day. As such, it will be more of a random technique rather than a calculated one.</w:t>
      </w:r>
    </w:p>
    <w:p w:rsidR="00EA30CC" w:rsidRPr="00EA30CC" w:rsidRDefault="00EA30CC" w:rsidP="00EA30CC">
      <w:pPr>
        <w:spacing w:after="0" w:line="480" w:lineRule="auto"/>
        <w:ind w:firstLine="360"/>
        <w:rPr>
          <w:rFonts w:ascii="Times New Roman" w:eastAsia="Times New Roman" w:hAnsi="Times New Roman" w:cs="Times New Roman"/>
          <w:color w:val="0E101A"/>
          <w:sz w:val="24"/>
          <w:szCs w:val="24"/>
        </w:rPr>
      </w:pPr>
      <w:r w:rsidRPr="00EA30CC">
        <w:rPr>
          <w:rFonts w:ascii="Times New Roman" w:eastAsia="Times New Roman" w:hAnsi="Times New Roman" w:cs="Times New Roman"/>
          <w:color w:val="0E101A"/>
          <w:sz w:val="24"/>
          <w:szCs w:val="24"/>
        </w:rPr>
        <w:t>The dependent variable was fire safety preparedness, while the independent variables were as follows:</w:t>
      </w:r>
    </w:p>
    <w:p w:rsidR="00EA30CC" w:rsidRPr="00EA30CC" w:rsidRDefault="00EA30CC" w:rsidP="00EA30CC">
      <w:pPr>
        <w:numPr>
          <w:ilvl w:val="0"/>
          <w:numId w:val="2"/>
        </w:numPr>
        <w:spacing w:after="0" w:line="480" w:lineRule="auto"/>
        <w:rPr>
          <w:rFonts w:ascii="Times New Roman" w:eastAsia="Times New Roman" w:hAnsi="Times New Roman" w:cs="Times New Roman"/>
          <w:color w:val="0E101A"/>
          <w:sz w:val="24"/>
          <w:szCs w:val="24"/>
        </w:rPr>
      </w:pPr>
      <w:r w:rsidRPr="00EA30CC">
        <w:rPr>
          <w:rFonts w:ascii="Times New Roman" w:eastAsia="Times New Roman" w:hAnsi="Times New Roman" w:cs="Times New Roman"/>
          <w:color w:val="0E101A"/>
          <w:sz w:val="24"/>
          <w:szCs w:val="24"/>
        </w:rPr>
        <w:t>The socio-demographic characteristics of the students</w:t>
      </w:r>
    </w:p>
    <w:p w:rsidR="00EA30CC" w:rsidRPr="00EA30CC" w:rsidRDefault="00EA30CC" w:rsidP="00EA30CC">
      <w:pPr>
        <w:numPr>
          <w:ilvl w:val="0"/>
          <w:numId w:val="2"/>
        </w:numPr>
        <w:spacing w:after="0" w:line="480" w:lineRule="auto"/>
        <w:rPr>
          <w:rFonts w:ascii="Times New Roman" w:eastAsia="Times New Roman" w:hAnsi="Times New Roman" w:cs="Times New Roman"/>
          <w:color w:val="0E101A"/>
          <w:sz w:val="24"/>
          <w:szCs w:val="24"/>
        </w:rPr>
      </w:pPr>
      <w:r w:rsidRPr="00EA30CC">
        <w:rPr>
          <w:rFonts w:ascii="Times New Roman" w:eastAsia="Times New Roman" w:hAnsi="Times New Roman" w:cs="Times New Roman"/>
          <w:color w:val="0E101A"/>
          <w:sz w:val="24"/>
          <w:szCs w:val="24"/>
        </w:rPr>
        <w:t>Availability of fire safety preparedness equipment</w:t>
      </w:r>
    </w:p>
    <w:p w:rsidR="00EA30CC" w:rsidRPr="00EA30CC" w:rsidRDefault="00EA30CC" w:rsidP="00EA30CC">
      <w:pPr>
        <w:numPr>
          <w:ilvl w:val="0"/>
          <w:numId w:val="2"/>
        </w:numPr>
        <w:spacing w:after="0" w:line="480" w:lineRule="auto"/>
        <w:rPr>
          <w:rFonts w:ascii="Times New Roman" w:eastAsia="Times New Roman" w:hAnsi="Times New Roman" w:cs="Times New Roman"/>
          <w:color w:val="0E101A"/>
          <w:sz w:val="24"/>
          <w:szCs w:val="24"/>
        </w:rPr>
      </w:pPr>
      <w:r w:rsidRPr="00EA30CC">
        <w:rPr>
          <w:rFonts w:ascii="Times New Roman" w:eastAsia="Times New Roman" w:hAnsi="Times New Roman" w:cs="Times New Roman"/>
          <w:color w:val="0E101A"/>
          <w:sz w:val="24"/>
          <w:szCs w:val="24"/>
        </w:rPr>
        <w:t>Attitude/ perception on fire safety preparedness</w:t>
      </w:r>
    </w:p>
    <w:p w:rsidR="00EA30CC" w:rsidRPr="00EA30CC" w:rsidRDefault="00EA30CC" w:rsidP="00EA30CC">
      <w:pPr>
        <w:numPr>
          <w:ilvl w:val="0"/>
          <w:numId w:val="2"/>
        </w:numPr>
        <w:spacing w:after="0" w:line="480" w:lineRule="auto"/>
        <w:rPr>
          <w:rFonts w:ascii="Times New Roman" w:eastAsia="Times New Roman" w:hAnsi="Times New Roman" w:cs="Times New Roman"/>
          <w:color w:val="0E101A"/>
          <w:sz w:val="24"/>
          <w:szCs w:val="24"/>
        </w:rPr>
      </w:pPr>
      <w:r w:rsidRPr="00EA30CC">
        <w:rPr>
          <w:rFonts w:ascii="Times New Roman" w:eastAsia="Times New Roman" w:hAnsi="Times New Roman" w:cs="Times New Roman"/>
          <w:color w:val="0E101A"/>
          <w:sz w:val="24"/>
          <w:szCs w:val="24"/>
        </w:rPr>
        <w:t>Adherence to fire safety preparedness procedures.</w:t>
      </w:r>
    </w:p>
    <w:p w:rsidR="00EA30CC" w:rsidRPr="00EA30CC" w:rsidRDefault="00EA30CC" w:rsidP="00EA30CC">
      <w:pPr>
        <w:spacing w:after="0" w:line="480" w:lineRule="auto"/>
        <w:ind w:firstLine="360"/>
        <w:rPr>
          <w:rFonts w:ascii="Times New Roman" w:eastAsia="Times New Roman" w:hAnsi="Times New Roman" w:cs="Times New Roman"/>
          <w:color w:val="0E101A"/>
          <w:sz w:val="24"/>
          <w:szCs w:val="24"/>
        </w:rPr>
      </w:pPr>
      <w:r w:rsidRPr="00EA30CC">
        <w:rPr>
          <w:rFonts w:ascii="Times New Roman" w:eastAsia="Times New Roman" w:hAnsi="Times New Roman" w:cs="Times New Roman"/>
          <w:color w:val="0E101A"/>
          <w:sz w:val="24"/>
          <w:szCs w:val="24"/>
        </w:rPr>
        <w:lastRenderedPageBreak/>
        <w:t>For the purposes of the study, the phenomenological qualitative research design that mainly majors on the cross-sectional descriptive approach on fire safety preparedness will be adopted. The approach will be chosen because its angle of focus on emergency preparedness is very natural. The approach primarily bases its ideology on the collection of qualitative information; the information reflects the perception, understandings, feelings, and the respondent's opinions on fire emergence preparedness of the study areas. </w:t>
      </w:r>
    </w:p>
    <w:p w:rsidR="00EA30CC" w:rsidRPr="00EA30CC" w:rsidRDefault="00EA30CC" w:rsidP="00EA30CC">
      <w:pPr>
        <w:spacing w:after="0" w:line="480" w:lineRule="auto"/>
        <w:ind w:firstLine="360"/>
        <w:rPr>
          <w:rFonts w:ascii="Times New Roman" w:eastAsia="Times New Roman" w:hAnsi="Times New Roman" w:cs="Times New Roman"/>
          <w:color w:val="0E101A"/>
          <w:sz w:val="24"/>
          <w:szCs w:val="24"/>
        </w:rPr>
      </w:pPr>
      <w:r w:rsidRPr="00EA30CC">
        <w:rPr>
          <w:rFonts w:ascii="Times New Roman" w:eastAsia="Times New Roman" w:hAnsi="Times New Roman" w:cs="Times New Roman"/>
          <w:color w:val="0E101A"/>
          <w:sz w:val="24"/>
          <w:szCs w:val="24"/>
        </w:rPr>
        <w:t>The alternative methodological approach that I would choose is juxtaposing. The juxtaposing approach is usually helpful when comparing one item to another. It is very much appropriate for this study in the sense that the researcher may engage in comparing the various levels of preparedness among the students. People are different and emanate from different backgrounds, and based on this, there might be those who are very familiar with fire safety and may know how to react in case of a fire outbreak. On the other hand, there might be those that might be clueless about fire safety. Thus by recognizing these aspects, the juxtaposing approach as an alternative approach fits well. </w:t>
      </w:r>
    </w:p>
    <w:p w:rsidR="00EA30CC" w:rsidRPr="00EA30CC" w:rsidRDefault="00EA30CC" w:rsidP="00EA30CC">
      <w:pPr>
        <w:spacing w:after="0" w:line="480" w:lineRule="auto"/>
        <w:ind w:firstLine="360"/>
        <w:rPr>
          <w:rFonts w:ascii="Times New Roman" w:eastAsia="Times New Roman" w:hAnsi="Times New Roman" w:cs="Times New Roman"/>
          <w:color w:val="0E101A"/>
          <w:sz w:val="24"/>
          <w:szCs w:val="24"/>
        </w:rPr>
      </w:pPr>
      <w:r w:rsidRPr="00EA30CC">
        <w:rPr>
          <w:rFonts w:ascii="Times New Roman" w:eastAsia="Times New Roman" w:hAnsi="Times New Roman" w:cs="Times New Roman"/>
          <w:color w:val="0E101A"/>
          <w:sz w:val="24"/>
          <w:szCs w:val="24"/>
        </w:rPr>
        <w:t>Even though juxtaposing may be an appropriate approach for the study, the qualitative approach I had chosen earlier represents the study very well. This is based on the fact that the approach is very appropriate for exploratory purposes. The approach allows one to dig deeper to find meaningful information that is helpful to the study. Besides offering rich information, the researcher also uses a smaller sample size, thereby increasing accuracy.</w:t>
      </w:r>
    </w:p>
    <w:p w:rsidR="00EA30CC" w:rsidRPr="00EA30CC" w:rsidRDefault="00EA30CC" w:rsidP="00EA30CC">
      <w:pPr>
        <w:spacing w:after="0" w:line="480" w:lineRule="auto"/>
        <w:ind w:firstLine="360"/>
        <w:rPr>
          <w:rFonts w:ascii="Times New Roman" w:eastAsia="Times New Roman" w:hAnsi="Times New Roman" w:cs="Times New Roman"/>
          <w:color w:val="0E101A"/>
          <w:sz w:val="24"/>
          <w:szCs w:val="24"/>
        </w:rPr>
      </w:pPr>
      <w:r w:rsidRPr="00EA30CC">
        <w:rPr>
          <w:rFonts w:ascii="Times New Roman" w:eastAsia="Times New Roman" w:hAnsi="Times New Roman" w:cs="Times New Roman"/>
          <w:color w:val="0E101A"/>
          <w:sz w:val="24"/>
          <w:szCs w:val="24"/>
        </w:rPr>
        <w:t>One of the approach's limitations is that a lot of time is consumed collecting the data points. It also does offer statistical representation; therefore, it may be challenging to apply the findings to a broader population (Miller, 2019). The best results that can be achieved are comparison data that help understand why some things are the way they do.</w:t>
      </w:r>
    </w:p>
    <w:p w:rsidR="00EA30CC" w:rsidRPr="00EA30CC" w:rsidRDefault="00EA30CC" w:rsidP="00EA30CC">
      <w:pPr>
        <w:spacing w:after="0" w:line="480" w:lineRule="auto"/>
        <w:rPr>
          <w:rFonts w:ascii="Times New Roman" w:hAnsi="Times New Roman" w:cs="Times New Roman"/>
          <w:sz w:val="24"/>
          <w:szCs w:val="24"/>
        </w:rPr>
      </w:pPr>
    </w:p>
    <w:sdt>
      <w:sdtPr>
        <w:rPr>
          <w:rFonts w:ascii="Times New Roman" w:hAnsi="Times New Roman" w:cs="Times New Roman"/>
          <w:sz w:val="24"/>
          <w:szCs w:val="24"/>
        </w:rPr>
        <w:id w:val="-1495250132"/>
        <w:docPartObj>
          <w:docPartGallery w:val="Bibliographies"/>
          <w:docPartUnique/>
        </w:docPartObj>
      </w:sdtPr>
      <w:sdtEndPr>
        <w:rPr>
          <w:rFonts w:eastAsiaTheme="minorHAnsi"/>
          <w:color w:val="auto"/>
        </w:rPr>
      </w:sdtEndPr>
      <w:sdtContent>
        <w:p w:rsidR="00EA30CC" w:rsidRPr="00EA30CC" w:rsidRDefault="00EA30CC" w:rsidP="00EA30CC">
          <w:pPr>
            <w:pStyle w:val="Heading1"/>
            <w:spacing w:before="0" w:line="480" w:lineRule="auto"/>
            <w:jc w:val="center"/>
            <w:rPr>
              <w:rFonts w:ascii="Times New Roman" w:hAnsi="Times New Roman" w:cs="Times New Roman"/>
              <w:b/>
              <w:color w:val="auto"/>
              <w:sz w:val="24"/>
              <w:szCs w:val="24"/>
            </w:rPr>
          </w:pPr>
          <w:r w:rsidRPr="00EA30CC">
            <w:rPr>
              <w:rFonts w:ascii="Times New Roman" w:hAnsi="Times New Roman" w:cs="Times New Roman"/>
              <w:b/>
              <w:color w:val="auto"/>
              <w:sz w:val="24"/>
              <w:szCs w:val="24"/>
            </w:rPr>
            <w:t>References</w:t>
          </w:r>
        </w:p>
        <w:sdt>
          <w:sdtPr>
            <w:rPr>
              <w:rFonts w:ascii="Times New Roman" w:hAnsi="Times New Roman" w:cs="Times New Roman"/>
              <w:sz w:val="24"/>
              <w:szCs w:val="24"/>
            </w:rPr>
            <w:id w:val="-573587230"/>
            <w:bibliography/>
          </w:sdtPr>
          <w:sdtContent>
            <w:p w:rsidR="00EA30CC" w:rsidRPr="00EA30CC" w:rsidRDefault="00EA30CC" w:rsidP="00EA30CC">
              <w:pPr>
                <w:pStyle w:val="Bibliography"/>
                <w:spacing w:after="0" w:line="480" w:lineRule="auto"/>
                <w:ind w:left="720" w:hanging="720"/>
                <w:rPr>
                  <w:rFonts w:ascii="Times New Roman" w:hAnsi="Times New Roman" w:cs="Times New Roman"/>
                  <w:noProof/>
                  <w:sz w:val="24"/>
                  <w:szCs w:val="24"/>
                </w:rPr>
              </w:pPr>
              <w:r w:rsidRPr="00EA30CC">
                <w:rPr>
                  <w:rFonts w:ascii="Times New Roman" w:hAnsi="Times New Roman" w:cs="Times New Roman"/>
                  <w:sz w:val="24"/>
                  <w:szCs w:val="24"/>
                </w:rPr>
                <w:fldChar w:fldCharType="begin"/>
              </w:r>
              <w:r w:rsidRPr="00EA30CC">
                <w:rPr>
                  <w:rFonts w:ascii="Times New Roman" w:hAnsi="Times New Roman" w:cs="Times New Roman"/>
                  <w:sz w:val="24"/>
                  <w:szCs w:val="24"/>
                </w:rPr>
                <w:instrText xml:space="preserve"> BIBLIOGRAPHY </w:instrText>
              </w:r>
              <w:r w:rsidRPr="00EA30CC">
                <w:rPr>
                  <w:rFonts w:ascii="Times New Roman" w:hAnsi="Times New Roman" w:cs="Times New Roman"/>
                  <w:sz w:val="24"/>
                  <w:szCs w:val="24"/>
                </w:rPr>
                <w:fldChar w:fldCharType="separate"/>
              </w:r>
              <w:r w:rsidRPr="00EA30CC">
                <w:rPr>
                  <w:rFonts w:ascii="Times New Roman" w:hAnsi="Times New Roman" w:cs="Times New Roman"/>
                  <w:noProof/>
                  <w:sz w:val="24"/>
                  <w:szCs w:val="24"/>
                </w:rPr>
                <w:t xml:space="preserve">Gowlett, J. A. (2016). The Discovery if Fire by Humans: A Long and Convoluted Process. </w:t>
              </w:r>
              <w:r w:rsidRPr="00EA30CC">
                <w:rPr>
                  <w:rFonts w:ascii="Times New Roman" w:hAnsi="Times New Roman" w:cs="Times New Roman"/>
                  <w:i/>
                  <w:iCs/>
                  <w:noProof/>
                  <w:sz w:val="24"/>
                  <w:szCs w:val="24"/>
                </w:rPr>
                <w:t>Philosophical Transactions of the Royal Society, 371</w:t>
              </w:r>
              <w:r w:rsidRPr="00EA30CC">
                <w:rPr>
                  <w:rFonts w:ascii="Times New Roman" w:hAnsi="Times New Roman" w:cs="Times New Roman"/>
                  <w:noProof/>
                  <w:sz w:val="24"/>
                  <w:szCs w:val="24"/>
                </w:rPr>
                <w:t>(1696).</w:t>
              </w:r>
            </w:p>
            <w:p w:rsidR="00EA30CC" w:rsidRPr="00EA30CC" w:rsidRDefault="00EA30CC" w:rsidP="00EA30CC">
              <w:pPr>
                <w:pStyle w:val="Bibliography"/>
                <w:spacing w:after="0" w:line="480" w:lineRule="auto"/>
                <w:ind w:left="720" w:hanging="720"/>
                <w:rPr>
                  <w:rFonts w:ascii="Times New Roman" w:hAnsi="Times New Roman" w:cs="Times New Roman"/>
                  <w:noProof/>
                  <w:sz w:val="24"/>
                  <w:szCs w:val="24"/>
                </w:rPr>
              </w:pPr>
              <w:r w:rsidRPr="00EA30CC">
                <w:rPr>
                  <w:rFonts w:ascii="Times New Roman" w:hAnsi="Times New Roman" w:cs="Times New Roman"/>
                  <w:noProof/>
                  <w:sz w:val="24"/>
                  <w:szCs w:val="24"/>
                </w:rPr>
                <w:t xml:space="preserve">Miller, B. (2019, Mar 23). </w:t>
              </w:r>
              <w:r w:rsidRPr="00EA30CC">
                <w:rPr>
                  <w:rFonts w:ascii="Times New Roman" w:hAnsi="Times New Roman" w:cs="Times New Roman"/>
                  <w:i/>
                  <w:iCs/>
                  <w:noProof/>
                  <w:sz w:val="24"/>
                  <w:szCs w:val="24"/>
                </w:rPr>
                <w:t>Advantages and Disadvantages of Qualitative Research Methods</w:t>
              </w:r>
              <w:r w:rsidRPr="00EA30CC">
                <w:rPr>
                  <w:rFonts w:ascii="Times New Roman" w:hAnsi="Times New Roman" w:cs="Times New Roman"/>
                  <w:noProof/>
                  <w:sz w:val="24"/>
                  <w:szCs w:val="24"/>
                </w:rPr>
                <w:t>. Retrieved from Green Grage: https://greengarageblog.org/19-advantages-and-disadvantages-of-qualitative-research-methods</w:t>
              </w:r>
            </w:p>
            <w:p w:rsidR="00EA30CC" w:rsidRPr="00EA30CC" w:rsidRDefault="00EA30CC" w:rsidP="00EA30CC">
              <w:pPr>
                <w:spacing w:after="0" w:line="480" w:lineRule="auto"/>
                <w:rPr>
                  <w:rFonts w:ascii="Times New Roman" w:hAnsi="Times New Roman" w:cs="Times New Roman"/>
                  <w:sz w:val="24"/>
                  <w:szCs w:val="24"/>
                </w:rPr>
              </w:pPr>
              <w:r w:rsidRPr="00EA30CC">
                <w:rPr>
                  <w:rFonts w:ascii="Times New Roman" w:hAnsi="Times New Roman" w:cs="Times New Roman"/>
                  <w:bCs/>
                  <w:noProof/>
                  <w:sz w:val="24"/>
                  <w:szCs w:val="24"/>
                </w:rPr>
                <w:fldChar w:fldCharType="end"/>
              </w:r>
            </w:p>
          </w:sdtContent>
        </w:sdt>
      </w:sdtContent>
    </w:sdt>
    <w:p w:rsidR="00770D76" w:rsidRPr="00EA30CC" w:rsidRDefault="00770D76" w:rsidP="00EA30CC">
      <w:pPr>
        <w:spacing w:after="0" w:line="480" w:lineRule="auto"/>
        <w:rPr>
          <w:rFonts w:ascii="Times New Roman" w:hAnsi="Times New Roman" w:cs="Times New Roman"/>
          <w:sz w:val="24"/>
          <w:szCs w:val="24"/>
        </w:rPr>
      </w:pPr>
    </w:p>
    <w:p w:rsidR="00770D76" w:rsidRPr="00EA30CC" w:rsidRDefault="00770D76" w:rsidP="00EA30CC">
      <w:pPr>
        <w:spacing w:after="0" w:line="480" w:lineRule="auto"/>
        <w:rPr>
          <w:rFonts w:ascii="Times New Roman" w:hAnsi="Times New Roman" w:cs="Times New Roman"/>
          <w:sz w:val="24"/>
          <w:szCs w:val="24"/>
        </w:rPr>
      </w:pPr>
    </w:p>
    <w:sectPr w:rsidR="00770D76" w:rsidRPr="00EA30CC">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2AD" w:rsidRDefault="000C72AD" w:rsidP="00EA30CC">
      <w:pPr>
        <w:spacing w:after="0" w:line="240" w:lineRule="auto"/>
      </w:pPr>
      <w:r>
        <w:separator/>
      </w:r>
    </w:p>
  </w:endnote>
  <w:endnote w:type="continuationSeparator" w:id="0">
    <w:p w:rsidR="000C72AD" w:rsidRDefault="000C72AD" w:rsidP="00EA3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2AD" w:rsidRDefault="000C72AD" w:rsidP="00EA30CC">
      <w:pPr>
        <w:spacing w:after="0" w:line="240" w:lineRule="auto"/>
      </w:pPr>
      <w:r>
        <w:separator/>
      </w:r>
    </w:p>
  </w:footnote>
  <w:footnote w:type="continuationSeparator" w:id="0">
    <w:p w:rsidR="000C72AD" w:rsidRDefault="000C72AD" w:rsidP="00EA30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9199895"/>
      <w:docPartObj>
        <w:docPartGallery w:val="Page Numbers (Top of Page)"/>
        <w:docPartUnique/>
      </w:docPartObj>
    </w:sdtPr>
    <w:sdtEndPr>
      <w:rPr>
        <w:noProof/>
      </w:rPr>
    </w:sdtEndPr>
    <w:sdtContent>
      <w:p w:rsidR="00EA30CC" w:rsidRDefault="00EA30CC">
        <w:pPr>
          <w:pStyle w:val="Header"/>
          <w:jc w:val="right"/>
        </w:pPr>
        <w:r>
          <w:fldChar w:fldCharType="begin"/>
        </w:r>
        <w:r>
          <w:instrText xml:space="preserve"> PAGE   \* MERGEFORMAT </w:instrText>
        </w:r>
        <w:r>
          <w:fldChar w:fldCharType="separate"/>
        </w:r>
        <w:r>
          <w:rPr>
            <w:noProof/>
          </w:rPr>
          <w:t>4</w:t>
        </w:r>
        <w:r>
          <w:rPr>
            <w:noProof/>
          </w:rPr>
          <w:fldChar w:fldCharType="end"/>
        </w:r>
      </w:p>
    </w:sdtContent>
  </w:sdt>
  <w:p w:rsidR="00EA30CC" w:rsidRDefault="00EA30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F36FEC"/>
    <w:multiLevelType w:val="hybridMultilevel"/>
    <w:tmpl w:val="B2F28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B53229"/>
    <w:multiLevelType w:val="multilevel"/>
    <w:tmpl w:val="13BE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95C"/>
    <w:rsid w:val="000C72AD"/>
    <w:rsid w:val="00256630"/>
    <w:rsid w:val="004323A2"/>
    <w:rsid w:val="00466490"/>
    <w:rsid w:val="004C17D0"/>
    <w:rsid w:val="005D190C"/>
    <w:rsid w:val="00770D76"/>
    <w:rsid w:val="00C7295C"/>
    <w:rsid w:val="00C85B4F"/>
    <w:rsid w:val="00CA1563"/>
    <w:rsid w:val="00EA30CC"/>
    <w:rsid w:val="00FD2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7D4529-92A0-4769-9208-2FD4AA16E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95C"/>
  </w:style>
  <w:style w:type="paragraph" w:styleId="Heading1">
    <w:name w:val="heading 1"/>
    <w:basedOn w:val="Normal"/>
    <w:next w:val="Normal"/>
    <w:link w:val="Heading1Char"/>
    <w:uiPriority w:val="9"/>
    <w:qFormat/>
    <w:rsid w:val="00EA30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7295C"/>
    <w:pPr>
      <w:keepNext/>
      <w:keepLines/>
      <w:spacing w:before="200" w:after="0" w:line="276" w:lineRule="auto"/>
      <w:outlineLvl w:val="1"/>
    </w:pPr>
    <w:rPr>
      <w:rFonts w:ascii="Times New Roman" w:eastAsiaTheme="majorEastAsia" w:hAnsi="Times New Roman" w:cs="Times New Roman"/>
      <w:b/>
      <w:bCs/>
      <w:sz w:val="24"/>
      <w:szCs w:val="24"/>
    </w:rPr>
  </w:style>
  <w:style w:type="paragraph" w:styleId="Heading3">
    <w:name w:val="heading 3"/>
    <w:basedOn w:val="Normal"/>
    <w:next w:val="Normal"/>
    <w:link w:val="Heading3Char"/>
    <w:uiPriority w:val="9"/>
    <w:unhideWhenUsed/>
    <w:qFormat/>
    <w:rsid w:val="00C729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7295C"/>
    <w:rPr>
      <w:b/>
      <w:bCs/>
    </w:rPr>
  </w:style>
  <w:style w:type="character" w:customStyle="1" w:styleId="Heading2Char">
    <w:name w:val="Heading 2 Char"/>
    <w:basedOn w:val="DefaultParagraphFont"/>
    <w:link w:val="Heading2"/>
    <w:uiPriority w:val="9"/>
    <w:rsid w:val="00C7295C"/>
    <w:rPr>
      <w:rFonts w:ascii="Times New Roman" w:eastAsiaTheme="majorEastAsia" w:hAnsi="Times New Roman" w:cs="Times New Roman"/>
      <w:b/>
      <w:bCs/>
      <w:sz w:val="24"/>
      <w:szCs w:val="24"/>
    </w:rPr>
  </w:style>
  <w:style w:type="character" w:customStyle="1" w:styleId="Heading3Char">
    <w:name w:val="Heading 3 Char"/>
    <w:basedOn w:val="DefaultParagraphFont"/>
    <w:link w:val="Heading3"/>
    <w:uiPriority w:val="9"/>
    <w:rsid w:val="00C7295C"/>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4C17D0"/>
    <w:pPr>
      <w:ind w:left="720"/>
      <w:contextualSpacing/>
    </w:pPr>
  </w:style>
  <w:style w:type="character" w:customStyle="1" w:styleId="Heading1Char">
    <w:name w:val="Heading 1 Char"/>
    <w:basedOn w:val="DefaultParagraphFont"/>
    <w:link w:val="Heading1"/>
    <w:uiPriority w:val="9"/>
    <w:rsid w:val="00EA30CC"/>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EA30CC"/>
  </w:style>
  <w:style w:type="paragraph" w:styleId="NormalWeb">
    <w:name w:val="Normal (Web)"/>
    <w:basedOn w:val="Normal"/>
    <w:uiPriority w:val="99"/>
    <w:semiHidden/>
    <w:unhideWhenUsed/>
    <w:rsid w:val="00EA30C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A30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0CC"/>
  </w:style>
  <w:style w:type="paragraph" w:styleId="Footer">
    <w:name w:val="footer"/>
    <w:basedOn w:val="Normal"/>
    <w:link w:val="FooterChar"/>
    <w:uiPriority w:val="99"/>
    <w:unhideWhenUsed/>
    <w:rsid w:val="00EA30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1288489">
      <w:bodyDiv w:val="1"/>
      <w:marLeft w:val="0"/>
      <w:marRight w:val="0"/>
      <w:marTop w:val="0"/>
      <w:marBottom w:val="0"/>
      <w:divBdr>
        <w:top w:val="none" w:sz="0" w:space="0" w:color="auto"/>
        <w:left w:val="none" w:sz="0" w:space="0" w:color="auto"/>
        <w:bottom w:val="none" w:sz="0" w:space="0" w:color="auto"/>
        <w:right w:val="none" w:sz="0" w:space="0" w:color="auto"/>
      </w:divBdr>
    </w:div>
    <w:div w:id="1483817510">
      <w:bodyDiv w:val="1"/>
      <w:marLeft w:val="0"/>
      <w:marRight w:val="0"/>
      <w:marTop w:val="0"/>
      <w:marBottom w:val="0"/>
      <w:divBdr>
        <w:top w:val="none" w:sz="0" w:space="0" w:color="auto"/>
        <w:left w:val="none" w:sz="0" w:space="0" w:color="auto"/>
        <w:bottom w:val="none" w:sz="0" w:space="0" w:color="auto"/>
        <w:right w:val="none" w:sz="0" w:space="0" w:color="auto"/>
      </w:divBdr>
    </w:div>
    <w:div w:id="1581450158">
      <w:bodyDiv w:val="1"/>
      <w:marLeft w:val="0"/>
      <w:marRight w:val="0"/>
      <w:marTop w:val="0"/>
      <w:marBottom w:val="0"/>
      <w:divBdr>
        <w:top w:val="none" w:sz="0" w:space="0" w:color="auto"/>
        <w:left w:val="none" w:sz="0" w:space="0" w:color="auto"/>
        <w:bottom w:val="none" w:sz="0" w:space="0" w:color="auto"/>
        <w:right w:val="none" w:sz="0" w:space="0" w:color="auto"/>
      </w:divBdr>
    </w:div>
    <w:div w:id="1752121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Gow16</b:Tag>
    <b:SourceType>JournalArticle</b:SourceType>
    <b:Guid>{22E6CDE3-5BA0-45D9-9960-5F4920F9C552}</b:Guid>
    <b:Author>
      <b:Author>
        <b:NameList>
          <b:Person>
            <b:Last>Gowlett</b:Last>
            <b:First>J</b:First>
            <b:Middle>A</b:Middle>
          </b:Person>
        </b:NameList>
      </b:Author>
    </b:Author>
    <b:Title>The Discovery if Fire by Humans: A Long and Convoluted Process</b:Title>
    <b:JournalName>Philosophical Transactions of the Royal Society</b:JournalName>
    <b:Year>2016</b:Year>
    <b:Volume>371</b:Volume>
    <b:Issue>1696</b:Issue>
    <b:RefOrder>1</b:RefOrder>
  </b:Source>
  <b:Source>
    <b:Tag>Hol161</b:Tag>
    <b:SourceType>Book</b:SourceType>
    <b:Guid>{5709B5C7-5B65-4D6E-84A4-A37C93B65E23}</b:Guid>
    <b:Author>
      <b:Author>
        <b:NameList>
          <b:Person>
            <b:Last>Holsinger</b:Last>
            <b:First>Bruce</b:First>
          </b:Person>
        </b:NameList>
      </b:Author>
    </b:Author>
    <b:Title>The Invention of Fire: A Novel</b:Title>
    <b:Year>2016</b:Year>
    <b:City>London</b:City>
    <b:Publisher>William Morrow Paperbacks</b:Publisher>
    <b:RefOrder>3</b:RefOrder>
  </b:Source>
  <b:Source>
    <b:Tag>Mil19</b:Tag>
    <b:SourceType>InternetSite</b:SourceType>
    <b:Guid>{A8D9631A-CD66-4B88-8122-179EEDDEB6E1}</b:Guid>
    <b:Title>Advantages and Disadvantages of Qualitative Research Methods</b:Title>
    <b:Year>2019</b:Year>
    <b:Author>
      <b:Author>
        <b:NameList>
          <b:Person>
            <b:Last>Miller</b:Last>
            <b:First>Brandon</b:First>
          </b:Person>
        </b:NameList>
      </b:Author>
    </b:Author>
    <b:InternetSiteTitle>Green Grage</b:InternetSiteTitle>
    <b:Month>Mar</b:Month>
    <b:Day>23</b:Day>
    <b:URL>https://greengarageblog.org/19-advantages-and-disadvantages-of-qualitative-research-methods</b:URL>
    <b:RefOrder>2</b:RefOrder>
  </b:Source>
</b:Sources>
</file>

<file path=customXml/itemProps1.xml><?xml version="1.0" encoding="utf-8"?>
<ds:datastoreItem xmlns:ds="http://schemas.openxmlformats.org/officeDocument/2006/customXml" ds:itemID="{762554B6-F6BD-4FC4-B905-4A5F13DC7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4</Pages>
  <Words>651</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Gry</dc:creator>
  <cp:keywords/>
  <dc:description/>
  <cp:lastModifiedBy>Gry</cp:lastModifiedBy>
  <cp:revision>3</cp:revision>
  <dcterms:created xsi:type="dcterms:W3CDTF">2021-09-12T17:23:00Z</dcterms:created>
  <dcterms:modified xsi:type="dcterms:W3CDTF">2021-09-13T02:21:00Z</dcterms:modified>
</cp:coreProperties>
</file>